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733D" w:rsidRPr="007B6908" w:rsidRDefault="00B5733D">
      <w:pPr>
        <w:rPr>
          <w:color w:val="000000" w:themeColor="text1"/>
        </w:rPr>
      </w:pPr>
      <w:r w:rsidRPr="007B6908">
        <w:rPr>
          <w:color w:val="000000" w:themeColor="text1"/>
        </w:rPr>
        <w:t>Quiz 2.1</w:t>
      </w:r>
    </w:p>
    <w:p w:rsidR="00D547A5" w:rsidRPr="007B6908" w:rsidRDefault="00D547A5" w:rsidP="00FC7000">
      <w:pPr>
        <w:rPr>
          <w:color w:val="000000" w:themeColor="text1"/>
          <w:lang w:val="es-ES"/>
        </w:rPr>
      </w:pPr>
    </w:p>
    <w:p w:rsidR="00FC7000" w:rsidRPr="007B6908" w:rsidRDefault="008A3796" w:rsidP="00FC7000">
      <w:pPr>
        <w:rPr>
          <w:color w:val="000000" w:themeColor="text1"/>
          <w:lang w:val="it-IT"/>
        </w:rPr>
      </w:pPr>
      <w:r w:rsidRPr="007B6908">
        <w:rPr>
          <w:color w:val="000000" w:themeColor="text1"/>
          <w:lang w:val="it-IT"/>
        </w:rPr>
        <w:t>1.</w:t>
      </w:r>
      <w:r w:rsidR="00FC7000" w:rsidRPr="007B6908">
        <w:rPr>
          <w:color w:val="000000" w:themeColor="text1"/>
          <w:lang w:val="it-IT"/>
        </w:rPr>
        <w:t>L'esposizione alle lingue straniere permette di:</w:t>
      </w:r>
    </w:p>
    <w:p w:rsidR="00FC7000" w:rsidRPr="007B6908" w:rsidRDefault="008A3796" w:rsidP="008A3796">
      <w:pPr>
        <w:pStyle w:val="Paragraphedeliste"/>
        <w:rPr>
          <w:color w:val="000000" w:themeColor="text1"/>
          <w:lang w:val="it-IT"/>
        </w:rPr>
      </w:pPr>
      <w:r w:rsidRPr="007B6908">
        <w:rPr>
          <w:color w:val="000000" w:themeColor="text1"/>
          <w:lang w:val="it-IT"/>
        </w:rPr>
        <w:t xml:space="preserve">a. </w:t>
      </w:r>
      <w:r w:rsidR="00FC7000" w:rsidRPr="007B6908">
        <w:rPr>
          <w:color w:val="000000" w:themeColor="text1"/>
          <w:lang w:val="it-IT"/>
        </w:rPr>
        <w:t>Scoprire altri modi di pensare e di vedere il mondo</w:t>
      </w:r>
    </w:p>
    <w:p w:rsidR="00FC7000" w:rsidRPr="007B6908" w:rsidRDefault="008A3796" w:rsidP="008A3796">
      <w:pPr>
        <w:pStyle w:val="Paragraphedeliste"/>
        <w:rPr>
          <w:color w:val="000000" w:themeColor="text1"/>
          <w:lang w:val="it-IT"/>
        </w:rPr>
      </w:pPr>
      <w:r w:rsidRPr="007B6908">
        <w:rPr>
          <w:color w:val="000000" w:themeColor="text1"/>
          <w:lang w:val="it-IT"/>
        </w:rPr>
        <w:t xml:space="preserve">b. </w:t>
      </w:r>
      <w:r w:rsidR="00FC7000" w:rsidRPr="007B6908">
        <w:rPr>
          <w:color w:val="000000" w:themeColor="text1"/>
          <w:lang w:val="it-IT"/>
        </w:rPr>
        <w:t>Vedere che altri modi di pensare richiedono competenze diverse</w:t>
      </w:r>
    </w:p>
    <w:p w:rsidR="00FC7000" w:rsidRPr="007B6908" w:rsidRDefault="008A3796" w:rsidP="008A3796">
      <w:pPr>
        <w:pStyle w:val="Paragraphedeliste"/>
        <w:rPr>
          <w:color w:val="000000" w:themeColor="text1"/>
          <w:lang w:val="it-IT"/>
        </w:rPr>
      </w:pPr>
      <w:r w:rsidRPr="007B6908">
        <w:rPr>
          <w:color w:val="000000" w:themeColor="text1"/>
          <w:lang w:val="it-IT"/>
        </w:rPr>
        <w:t xml:space="preserve">c. </w:t>
      </w:r>
      <w:r w:rsidR="00FC7000" w:rsidRPr="007B6908">
        <w:rPr>
          <w:color w:val="000000" w:themeColor="text1"/>
          <w:lang w:val="it-IT"/>
        </w:rPr>
        <w:t>Evitare la necessità di ricorrere a un traduttore</w:t>
      </w:r>
    </w:p>
    <w:p w:rsidR="00FC7000" w:rsidRPr="007B6908" w:rsidRDefault="008A3796" w:rsidP="008A3796">
      <w:pPr>
        <w:pStyle w:val="Paragraphedeliste"/>
        <w:rPr>
          <w:color w:val="000000" w:themeColor="text1"/>
          <w:lang w:val="it-IT"/>
        </w:rPr>
      </w:pPr>
      <w:r w:rsidRPr="007B6908">
        <w:rPr>
          <w:color w:val="000000" w:themeColor="text1"/>
          <w:lang w:val="it-IT"/>
        </w:rPr>
        <w:t xml:space="preserve">d. </w:t>
      </w:r>
      <w:r w:rsidR="00FC7000" w:rsidRPr="007B6908">
        <w:rPr>
          <w:color w:val="000000" w:themeColor="text1"/>
          <w:lang w:val="it-IT"/>
        </w:rPr>
        <w:t>Aumentare la creatività e l'ispirazione</w:t>
      </w:r>
    </w:p>
    <w:p w:rsidR="00D547A5" w:rsidRPr="007B6908" w:rsidRDefault="00D547A5" w:rsidP="00FC7000">
      <w:pPr>
        <w:rPr>
          <w:color w:val="000000" w:themeColor="text1"/>
        </w:rPr>
      </w:pPr>
    </w:p>
    <w:p w:rsidR="00FC7000" w:rsidRPr="007B6908" w:rsidRDefault="008A3796" w:rsidP="00FC7000">
      <w:pPr>
        <w:rPr>
          <w:color w:val="000000" w:themeColor="text1"/>
          <w:lang w:val="it-IT"/>
        </w:rPr>
      </w:pPr>
      <w:r w:rsidRPr="007B6908">
        <w:rPr>
          <w:color w:val="000000" w:themeColor="text1"/>
          <w:lang w:val="it-IT"/>
        </w:rPr>
        <w:t>2.</w:t>
      </w:r>
      <w:r w:rsidR="00FC7000" w:rsidRPr="007B6908">
        <w:rPr>
          <w:color w:val="000000" w:themeColor="text1"/>
          <w:lang w:val="it-IT"/>
        </w:rPr>
        <w:t>Un locutore è una persona:</w:t>
      </w:r>
    </w:p>
    <w:p w:rsidR="00FC7000" w:rsidRPr="007B6908" w:rsidRDefault="008A3796" w:rsidP="008A3796">
      <w:pPr>
        <w:pStyle w:val="Paragraphedeliste"/>
        <w:rPr>
          <w:color w:val="000000" w:themeColor="text1"/>
          <w:lang w:val="it-IT"/>
        </w:rPr>
      </w:pPr>
      <w:r w:rsidRPr="007B6908">
        <w:rPr>
          <w:color w:val="000000" w:themeColor="text1"/>
          <w:lang w:val="it-IT"/>
        </w:rPr>
        <w:t xml:space="preserve">a. </w:t>
      </w:r>
      <w:r w:rsidR="00FC7000" w:rsidRPr="007B6908">
        <w:rPr>
          <w:color w:val="000000" w:themeColor="text1"/>
          <w:lang w:val="it-IT"/>
        </w:rPr>
        <w:t>Che produce enunciati</w:t>
      </w:r>
    </w:p>
    <w:p w:rsidR="00FC7000" w:rsidRPr="007B6908" w:rsidRDefault="008A3796" w:rsidP="008A3796">
      <w:pPr>
        <w:pStyle w:val="Paragraphedeliste"/>
        <w:rPr>
          <w:color w:val="000000" w:themeColor="text1"/>
          <w:lang w:val="it-IT"/>
        </w:rPr>
      </w:pPr>
      <w:r w:rsidRPr="007B6908">
        <w:rPr>
          <w:color w:val="000000" w:themeColor="text1"/>
          <w:lang w:val="it-IT"/>
        </w:rPr>
        <w:t xml:space="preserve">b. </w:t>
      </w:r>
      <w:r w:rsidR="00FC7000" w:rsidRPr="007B6908">
        <w:rPr>
          <w:color w:val="000000" w:themeColor="text1"/>
          <w:lang w:val="it-IT"/>
        </w:rPr>
        <w:t>Che riceve gli enunciati</w:t>
      </w:r>
    </w:p>
    <w:p w:rsidR="001118E3" w:rsidRPr="007B6908" w:rsidRDefault="008A3796" w:rsidP="008A3796">
      <w:pPr>
        <w:pStyle w:val="Paragraphedeliste"/>
        <w:rPr>
          <w:color w:val="000000" w:themeColor="text1"/>
          <w:lang w:val="it-IT"/>
        </w:rPr>
      </w:pPr>
      <w:r w:rsidRPr="007B6908">
        <w:rPr>
          <w:color w:val="000000" w:themeColor="text1"/>
          <w:lang w:val="it-IT"/>
        </w:rPr>
        <w:t xml:space="preserve">c. </w:t>
      </w:r>
      <w:r w:rsidR="00FC7000" w:rsidRPr="007B6908">
        <w:rPr>
          <w:color w:val="000000" w:themeColor="text1"/>
          <w:lang w:val="it-IT"/>
        </w:rPr>
        <w:t>A chi è rivolto il messaggio</w:t>
      </w:r>
    </w:p>
    <w:p w:rsidR="00F3203D" w:rsidRPr="007B6908" w:rsidRDefault="00F3203D" w:rsidP="008A3796">
      <w:pPr>
        <w:pStyle w:val="Paragraphedeliste"/>
        <w:rPr>
          <w:color w:val="000000" w:themeColor="text1"/>
        </w:rPr>
      </w:pPr>
      <w:r w:rsidRPr="007B6908">
        <w:rPr>
          <w:color w:val="000000" w:themeColor="text1"/>
        </w:rPr>
        <w:t xml:space="preserve"> </w:t>
      </w:r>
    </w:p>
    <w:p w:rsidR="00FC7000" w:rsidRPr="007B6908" w:rsidRDefault="008A3796" w:rsidP="00FC7000">
      <w:pPr>
        <w:rPr>
          <w:color w:val="000000" w:themeColor="text1"/>
          <w:lang w:val="it-IT"/>
        </w:rPr>
      </w:pPr>
      <w:r w:rsidRPr="007B6908">
        <w:rPr>
          <w:color w:val="000000" w:themeColor="text1"/>
          <w:lang w:val="it-IT"/>
        </w:rPr>
        <w:t>3.</w:t>
      </w:r>
      <w:r w:rsidR="00FC7000" w:rsidRPr="007B6908">
        <w:rPr>
          <w:color w:val="000000" w:themeColor="text1"/>
          <w:lang w:val="it-IT"/>
        </w:rPr>
        <w:t>La pratica dell'intercomprensione si osserva tra parlanti:</w:t>
      </w:r>
    </w:p>
    <w:p w:rsidR="00FC7000" w:rsidRPr="007B6908" w:rsidRDefault="008A3796" w:rsidP="008A3796">
      <w:pPr>
        <w:pStyle w:val="Paragraphedeliste"/>
        <w:rPr>
          <w:color w:val="000000" w:themeColor="text1"/>
          <w:lang w:val="it-IT"/>
        </w:rPr>
      </w:pPr>
      <w:r w:rsidRPr="007B6908">
        <w:rPr>
          <w:color w:val="000000" w:themeColor="text1"/>
          <w:lang w:val="it-IT"/>
        </w:rPr>
        <w:t xml:space="preserve">a. </w:t>
      </w:r>
      <w:r w:rsidR="00FC7000" w:rsidRPr="007B6908">
        <w:rPr>
          <w:color w:val="000000" w:themeColor="text1"/>
          <w:lang w:val="it-IT"/>
        </w:rPr>
        <w:t>Che parlano la stessa lingua</w:t>
      </w:r>
    </w:p>
    <w:p w:rsidR="00FC7000" w:rsidRPr="007B6908" w:rsidRDefault="008A3796" w:rsidP="008A3796">
      <w:pPr>
        <w:pStyle w:val="Paragraphedeliste"/>
        <w:rPr>
          <w:color w:val="000000" w:themeColor="text1"/>
          <w:lang w:val="it-IT"/>
        </w:rPr>
      </w:pPr>
      <w:r w:rsidRPr="007B6908">
        <w:rPr>
          <w:color w:val="000000" w:themeColor="text1"/>
          <w:lang w:val="it-IT"/>
        </w:rPr>
        <w:t xml:space="preserve">b. </w:t>
      </w:r>
      <w:r w:rsidR="00FC7000" w:rsidRPr="007B6908">
        <w:rPr>
          <w:color w:val="000000" w:themeColor="text1"/>
          <w:lang w:val="it-IT"/>
        </w:rPr>
        <w:t>Che condividono lingue simili e si esprimono ciascuno nella propria lingua</w:t>
      </w:r>
    </w:p>
    <w:p w:rsidR="001118E3" w:rsidRPr="007B6908" w:rsidRDefault="008A3796" w:rsidP="008A3796">
      <w:pPr>
        <w:pStyle w:val="Paragraphedeliste"/>
        <w:rPr>
          <w:color w:val="000000" w:themeColor="text1"/>
          <w:lang w:val="it-IT"/>
        </w:rPr>
      </w:pPr>
      <w:r w:rsidRPr="007B6908">
        <w:rPr>
          <w:color w:val="000000" w:themeColor="text1"/>
          <w:lang w:val="it-IT"/>
        </w:rPr>
        <w:t xml:space="preserve">c. </w:t>
      </w:r>
      <w:r w:rsidR="00FC7000" w:rsidRPr="007B6908">
        <w:rPr>
          <w:color w:val="000000" w:themeColor="text1"/>
          <w:lang w:val="it-IT"/>
        </w:rPr>
        <w:t xml:space="preserve">Che condividono una terza lingua franca che usano per parlare tra di loro </w:t>
      </w:r>
    </w:p>
    <w:p w:rsidR="00D547A5" w:rsidRPr="007B6908" w:rsidRDefault="00D547A5" w:rsidP="00FC7000">
      <w:pPr>
        <w:rPr>
          <w:color w:val="000000" w:themeColor="text1"/>
          <w:lang w:val="es-ES"/>
        </w:rPr>
      </w:pPr>
    </w:p>
    <w:p w:rsidR="00FC7000" w:rsidRPr="007B6908" w:rsidRDefault="008A3796" w:rsidP="00FC7000">
      <w:pPr>
        <w:rPr>
          <w:color w:val="000000" w:themeColor="text1"/>
          <w:lang w:val="it-IT"/>
        </w:rPr>
      </w:pPr>
      <w:r w:rsidRPr="007B6908">
        <w:rPr>
          <w:color w:val="000000" w:themeColor="text1"/>
          <w:lang w:val="it-IT"/>
        </w:rPr>
        <w:t>4.</w:t>
      </w:r>
      <w:r w:rsidR="00FC7000" w:rsidRPr="007B6908">
        <w:rPr>
          <w:color w:val="000000" w:themeColor="text1"/>
          <w:lang w:val="it-IT"/>
        </w:rPr>
        <w:t>L'intercomprensione è:</w:t>
      </w:r>
    </w:p>
    <w:p w:rsidR="00FC7000" w:rsidRPr="007B6908" w:rsidRDefault="008A3796" w:rsidP="008A3796">
      <w:pPr>
        <w:pStyle w:val="Paragraphedeliste"/>
        <w:rPr>
          <w:color w:val="000000" w:themeColor="text1"/>
          <w:lang w:val="it-IT"/>
        </w:rPr>
      </w:pPr>
      <w:r w:rsidRPr="007B6908">
        <w:rPr>
          <w:color w:val="000000" w:themeColor="text1"/>
          <w:lang w:val="it-IT"/>
        </w:rPr>
        <w:t xml:space="preserve">a. </w:t>
      </w:r>
      <w:r w:rsidR="00FC7000" w:rsidRPr="007B6908">
        <w:rPr>
          <w:color w:val="000000" w:themeColor="text1"/>
          <w:lang w:val="it-IT"/>
        </w:rPr>
        <w:t>Naturale</w:t>
      </w:r>
    </w:p>
    <w:p w:rsidR="00FC7000" w:rsidRPr="007B6908" w:rsidRDefault="008A3796" w:rsidP="008A3796">
      <w:pPr>
        <w:pStyle w:val="Paragraphedeliste"/>
        <w:rPr>
          <w:color w:val="000000" w:themeColor="text1"/>
          <w:lang w:val="it-IT"/>
        </w:rPr>
      </w:pPr>
      <w:r w:rsidRPr="007B6908">
        <w:rPr>
          <w:color w:val="000000" w:themeColor="text1"/>
          <w:lang w:val="it-IT"/>
        </w:rPr>
        <w:t xml:space="preserve">b. </w:t>
      </w:r>
      <w:r w:rsidR="00FC7000" w:rsidRPr="007B6908">
        <w:rPr>
          <w:color w:val="000000" w:themeColor="text1"/>
          <w:lang w:val="it-IT"/>
        </w:rPr>
        <w:t>Insegnata</w:t>
      </w:r>
    </w:p>
    <w:p w:rsidR="001118E3" w:rsidRPr="007B6908" w:rsidRDefault="008A3796" w:rsidP="008A3796">
      <w:pPr>
        <w:pStyle w:val="Paragraphedeliste"/>
        <w:rPr>
          <w:color w:val="000000" w:themeColor="text1"/>
          <w:lang w:val="it-IT"/>
        </w:rPr>
      </w:pPr>
      <w:r w:rsidRPr="007B6908">
        <w:rPr>
          <w:color w:val="000000" w:themeColor="text1"/>
          <w:lang w:val="it-IT"/>
        </w:rPr>
        <w:t xml:space="preserve">c. </w:t>
      </w:r>
      <w:r w:rsidR="00FC7000" w:rsidRPr="007B6908">
        <w:rPr>
          <w:color w:val="000000" w:themeColor="text1"/>
          <w:lang w:val="it-IT"/>
        </w:rPr>
        <w:t>Riservata agli specialisti</w:t>
      </w:r>
    </w:p>
    <w:p w:rsidR="00D547A5" w:rsidRPr="007B6908" w:rsidRDefault="00D547A5" w:rsidP="00FC7000">
      <w:pPr>
        <w:rPr>
          <w:color w:val="000000" w:themeColor="text1"/>
          <w:lang w:val="es-ES"/>
        </w:rPr>
      </w:pPr>
    </w:p>
    <w:p w:rsidR="00FC7000" w:rsidRPr="007B6908" w:rsidRDefault="008A3796" w:rsidP="00FC7000">
      <w:pPr>
        <w:rPr>
          <w:color w:val="000000" w:themeColor="text1"/>
          <w:lang w:val="it-IT"/>
        </w:rPr>
      </w:pPr>
      <w:r w:rsidRPr="007B6908">
        <w:rPr>
          <w:color w:val="000000" w:themeColor="text1"/>
          <w:lang w:val="it-IT"/>
        </w:rPr>
        <w:t>5.</w:t>
      </w:r>
      <w:r w:rsidR="00FC7000" w:rsidRPr="007B6908">
        <w:rPr>
          <w:color w:val="000000" w:themeColor="text1"/>
          <w:lang w:val="it-IT"/>
        </w:rPr>
        <w:t>Conoscere una lingua implica:</w:t>
      </w:r>
    </w:p>
    <w:p w:rsidR="00FC7000" w:rsidRPr="007B6908" w:rsidRDefault="008A3796" w:rsidP="008A3796">
      <w:pPr>
        <w:pStyle w:val="Paragraphedeliste"/>
        <w:rPr>
          <w:color w:val="000000" w:themeColor="text1"/>
          <w:lang w:val="it-IT"/>
        </w:rPr>
      </w:pPr>
      <w:r w:rsidRPr="007B6908">
        <w:rPr>
          <w:color w:val="000000" w:themeColor="text1"/>
          <w:lang w:val="it-IT"/>
        </w:rPr>
        <w:t xml:space="preserve">a. </w:t>
      </w:r>
      <w:r w:rsidR="00FC7000" w:rsidRPr="007B6908">
        <w:rPr>
          <w:color w:val="000000" w:themeColor="text1"/>
          <w:lang w:val="it-IT"/>
        </w:rPr>
        <w:t>Saperla parlare</w:t>
      </w:r>
    </w:p>
    <w:p w:rsidR="00FC7000" w:rsidRPr="007B6908" w:rsidRDefault="008A3796" w:rsidP="008A3796">
      <w:pPr>
        <w:pStyle w:val="Paragraphedeliste"/>
        <w:rPr>
          <w:color w:val="000000" w:themeColor="text1"/>
          <w:lang w:val="it-IT"/>
        </w:rPr>
      </w:pPr>
      <w:r w:rsidRPr="007B6908">
        <w:rPr>
          <w:color w:val="000000" w:themeColor="text1"/>
          <w:lang w:val="it-IT"/>
        </w:rPr>
        <w:t xml:space="preserve">b. </w:t>
      </w:r>
      <w:r w:rsidR="00FC7000" w:rsidRPr="007B6908">
        <w:rPr>
          <w:color w:val="000000" w:themeColor="text1"/>
          <w:lang w:val="it-IT"/>
        </w:rPr>
        <w:t>Saperla leggere</w:t>
      </w:r>
    </w:p>
    <w:p w:rsidR="00FC7000" w:rsidRPr="007B6908" w:rsidRDefault="008A3796" w:rsidP="008A3796">
      <w:pPr>
        <w:pStyle w:val="Paragraphedeliste"/>
        <w:rPr>
          <w:color w:val="000000" w:themeColor="text1"/>
          <w:lang w:val="it-IT"/>
        </w:rPr>
      </w:pPr>
      <w:r w:rsidRPr="007B6908">
        <w:rPr>
          <w:color w:val="000000" w:themeColor="text1"/>
          <w:lang w:val="it-IT"/>
        </w:rPr>
        <w:t xml:space="preserve">c. </w:t>
      </w:r>
      <w:r w:rsidR="00FC7000" w:rsidRPr="007B6908">
        <w:rPr>
          <w:color w:val="000000" w:themeColor="text1"/>
          <w:lang w:val="it-IT"/>
        </w:rPr>
        <w:t>Comprenderla</w:t>
      </w:r>
    </w:p>
    <w:p w:rsidR="001118E3" w:rsidRPr="007B6908" w:rsidRDefault="008A3796" w:rsidP="008A3796">
      <w:pPr>
        <w:pStyle w:val="Paragraphedeliste"/>
        <w:rPr>
          <w:color w:val="000000" w:themeColor="text1"/>
          <w:lang w:val="it-IT"/>
        </w:rPr>
      </w:pPr>
      <w:r w:rsidRPr="007B6908">
        <w:rPr>
          <w:color w:val="000000" w:themeColor="text1"/>
          <w:lang w:val="it-IT"/>
        </w:rPr>
        <w:t xml:space="preserve">d. </w:t>
      </w:r>
      <w:r w:rsidR="00FC7000" w:rsidRPr="007B6908">
        <w:rPr>
          <w:color w:val="000000" w:themeColor="text1"/>
          <w:lang w:val="it-IT"/>
        </w:rPr>
        <w:t>Conoscere la sua grammatica</w:t>
      </w:r>
    </w:p>
    <w:p w:rsidR="00D547A5" w:rsidRPr="007B6908" w:rsidRDefault="00D547A5" w:rsidP="00FC7000">
      <w:pPr>
        <w:rPr>
          <w:color w:val="000000" w:themeColor="text1"/>
          <w:lang w:val="es-ES"/>
        </w:rPr>
      </w:pPr>
    </w:p>
    <w:p w:rsidR="00FC7000" w:rsidRPr="007B6908" w:rsidRDefault="008A3796" w:rsidP="00FC7000">
      <w:pPr>
        <w:rPr>
          <w:color w:val="000000" w:themeColor="text1"/>
          <w:lang w:val="it-IT"/>
        </w:rPr>
      </w:pPr>
      <w:r w:rsidRPr="007B6908">
        <w:rPr>
          <w:color w:val="000000" w:themeColor="text1"/>
          <w:lang w:val="it-IT"/>
        </w:rPr>
        <w:t>6.</w:t>
      </w:r>
      <w:r w:rsidR="00FC7000" w:rsidRPr="007B6908">
        <w:rPr>
          <w:color w:val="000000" w:themeColor="text1"/>
          <w:lang w:val="it-IT"/>
        </w:rPr>
        <w:t>La pratica dell'intercomprensione si basa su:</w:t>
      </w:r>
    </w:p>
    <w:p w:rsidR="00FC7000" w:rsidRPr="007B6908" w:rsidRDefault="008A3796" w:rsidP="008A3796">
      <w:pPr>
        <w:pStyle w:val="Paragraphedeliste"/>
        <w:rPr>
          <w:color w:val="000000" w:themeColor="text1"/>
          <w:lang w:val="it-IT"/>
        </w:rPr>
      </w:pPr>
      <w:r w:rsidRPr="007B6908">
        <w:rPr>
          <w:color w:val="000000" w:themeColor="text1"/>
          <w:lang w:val="it-IT"/>
        </w:rPr>
        <w:t xml:space="preserve">a. </w:t>
      </w:r>
      <w:r w:rsidR="00FC7000" w:rsidRPr="007B6908">
        <w:rPr>
          <w:color w:val="000000" w:themeColor="text1"/>
          <w:lang w:val="it-IT"/>
        </w:rPr>
        <w:t>La rielaborazione del significato globale</w:t>
      </w:r>
    </w:p>
    <w:p w:rsidR="00FC7000" w:rsidRPr="007B6908" w:rsidRDefault="008A3796" w:rsidP="008A3796">
      <w:pPr>
        <w:pStyle w:val="Paragraphedeliste"/>
        <w:rPr>
          <w:color w:val="000000" w:themeColor="text1"/>
          <w:lang w:val="it-IT"/>
        </w:rPr>
      </w:pPr>
      <w:r w:rsidRPr="007B6908">
        <w:rPr>
          <w:color w:val="000000" w:themeColor="text1"/>
          <w:lang w:val="it-IT"/>
        </w:rPr>
        <w:t xml:space="preserve">b. </w:t>
      </w:r>
      <w:r w:rsidR="00FC7000" w:rsidRPr="007B6908">
        <w:rPr>
          <w:color w:val="000000" w:themeColor="text1"/>
          <w:lang w:val="it-IT"/>
        </w:rPr>
        <w:t>La traduzione parola per parola</w:t>
      </w:r>
    </w:p>
    <w:p w:rsidR="00FC7000" w:rsidRPr="007B6908" w:rsidRDefault="008A3796" w:rsidP="008A3796">
      <w:pPr>
        <w:pStyle w:val="Paragraphedeliste"/>
        <w:rPr>
          <w:color w:val="000000" w:themeColor="text1"/>
          <w:lang w:val="it-IT"/>
        </w:rPr>
      </w:pPr>
      <w:r w:rsidRPr="007B6908">
        <w:rPr>
          <w:color w:val="000000" w:themeColor="text1"/>
          <w:lang w:val="it-IT"/>
        </w:rPr>
        <w:t xml:space="preserve">c. </w:t>
      </w:r>
      <w:r w:rsidR="00FC7000" w:rsidRPr="007B6908">
        <w:rPr>
          <w:color w:val="000000" w:themeColor="text1"/>
          <w:lang w:val="it-IT"/>
        </w:rPr>
        <w:t>La memorizzazione delle differenze tra lingue tipologicamente simili</w:t>
      </w:r>
    </w:p>
    <w:p w:rsidR="00FC7000" w:rsidRPr="007B6908" w:rsidRDefault="008A3796" w:rsidP="008A3796">
      <w:pPr>
        <w:pStyle w:val="Paragraphedeliste"/>
        <w:rPr>
          <w:color w:val="000000" w:themeColor="text1"/>
          <w:lang w:val="it-IT"/>
        </w:rPr>
      </w:pPr>
      <w:r w:rsidRPr="007B6908">
        <w:rPr>
          <w:color w:val="000000" w:themeColor="text1"/>
          <w:lang w:val="it-IT"/>
        </w:rPr>
        <w:t xml:space="preserve">d. </w:t>
      </w:r>
      <w:r w:rsidR="00FC7000" w:rsidRPr="007B6908">
        <w:rPr>
          <w:color w:val="000000" w:themeColor="text1"/>
          <w:lang w:val="it-IT"/>
        </w:rPr>
        <w:t>Le somiglianze tra lingue tipologicamente simili</w:t>
      </w:r>
    </w:p>
    <w:p w:rsidR="008A3796" w:rsidRPr="007B6908" w:rsidRDefault="008A3796" w:rsidP="00F3203D">
      <w:pPr>
        <w:rPr>
          <w:color w:val="000000" w:themeColor="text1"/>
          <w:lang w:val="es-ES"/>
        </w:rPr>
      </w:pPr>
    </w:p>
    <w:p w:rsidR="008A3796" w:rsidRPr="007B6908" w:rsidRDefault="008A3796" w:rsidP="008A3796">
      <w:pPr>
        <w:rPr>
          <w:color w:val="000000" w:themeColor="text1"/>
          <w:lang w:val="it-IT"/>
        </w:rPr>
      </w:pPr>
      <w:r w:rsidRPr="007B6908">
        <w:rPr>
          <w:color w:val="000000" w:themeColor="text1"/>
          <w:lang w:val="it-IT"/>
        </w:rPr>
        <w:t>CORREZIONE</w:t>
      </w:r>
    </w:p>
    <w:p w:rsidR="008A3796" w:rsidRPr="007B6908" w:rsidRDefault="008A3796" w:rsidP="008A3796">
      <w:pPr>
        <w:rPr>
          <w:color w:val="000000" w:themeColor="text1"/>
          <w:sz w:val="20"/>
          <w:szCs w:val="20"/>
          <w:lang w:val="it-IT"/>
        </w:rPr>
      </w:pPr>
      <w:r w:rsidRPr="007B6908">
        <w:rPr>
          <w:color w:val="000000" w:themeColor="text1"/>
          <w:sz w:val="20"/>
          <w:szCs w:val="20"/>
          <w:lang w:val="it-IT"/>
        </w:rPr>
        <w:t>1.a</w:t>
      </w:r>
      <w:r w:rsidR="00225E91" w:rsidRPr="007B6908">
        <w:rPr>
          <w:color w:val="000000" w:themeColor="text1"/>
          <w:sz w:val="20"/>
          <w:szCs w:val="20"/>
          <w:lang w:val="it-IT"/>
        </w:rPr>
        <w:t>,</w:t>
      </w:r>
      <w:r w:rsidRPr="007B6908">
        <w:rPr>
          <w:color w:val="000000" w:themeColor="text1"/>
          <w:sz w:val="20"/>
          <w:szCs w:val="20"/>
          <w:lang w:val="it-IT"/>
        </w:rPr>
        <w:t xml:space="preserve"> d</w:t>
      </w:r>
    </w:p>
    <w:p w:rsidR="008A3796" w:rsidRPr="007B6908" w:rsidRDefault="008A3796" w:rsidP="008A3796">
      <w:pPr>
        <w:rPr>
          <w:color w:val="000000" w:themeColor="text1"/>
          <w:sz w:val="20"/>
          <w:szCs w:val="20"/>
          <w:lang w:val="it-IT"/>
        </w:rPr>
      </w:pPr>
      <w:r w:rsidRPr="007B6908">
        <w:rPr>
          <w:color w:val="000000" w:themeColor="text1"/>
          <w:sz w:val="20"/>
          <w:szCs w:val="20"/>
          <w:lang w:val="it-IT"/>
        </w:rPr>
        <w:t>2.a</w:t>
      </w:r>
    </w:p>
    <w:p w:rsidR="008A3796" w:rsidRPr="007B6908" w:rsidRDefault="008A3796" w:rsidP="008A3796">
      <w:pPr>
        <w:rPr>
          <w:color w:val="000000" w:themeColor="text1"/>
          <w:sz w:val="20"/>
          <w:szCs w:val="20"/>
          <w:lang w:val="it-IT"/>
        </w:rPr>
      </w:pPr>
      <w:r w:rsidRPr="007B6908">
        <w:rPr>
          <w:color w:val="000000" w:themeColor="text1"/>
          <w:sz w:val="20"/>
          <w:szCs w:val="20"/>
          <w:lang w:val="it-IT"/>
        </w:rPr>
        <w:t xml:space="preserve">3.c </w:t>
      </w:r>
    </w:p>
    <w:p w:rsidR="008A3796" w:rsidRPr="007B6908" w:rsidRDefault="008A3796" w:rsidP="008A3796">
      <w:pPr>
        <w:rPr>
          <w:color w:val="000000" w:themeColor="text1"/>
          <w:sz w:val="20"/>
          <w:szCs w:val="20"/>
          <w:lang w:val="it-IT"/>
        </w:rPr>
      </w:pPr>
      <w:r w:rsidRPr="007B6908">
        <w:rPr>
          <w:color w:val="000000" w:themeColor="text1"/>
          <w:sz w:val="20"/>
          <w:szCs w:val="20"/>
          <w:lang w:val="it-IT"/>
        </w:rPr>
        <w:t>L'intercomprensione avviene tra parlanti di lingue diverse che riescono a capirsi senza potersi esprimere nella lingua dell'altro.</w:t>
      </w:r>
    </w:p>
    <w:p w:rsidR="008A3796" w:rsidRPr="007B6908" w:rsidRDefault="008A3796" w:rsidP="008A3796">
      <w:pPr>
        <w:rPr>
          <w:color w:val="000000" w:themeColor="text1"/>
          <w:sz w:val="20"/>
          <w:szCs w:val="20"/>
          <w:lang w:val="it-IT"/>
        </w:rPr>
      </w:pPr>
      <w:r w:rsidRPr="007B6908">
        <w:rPr>
          <w:color w:val="000000" w:themeColor="text1"/>
          <w:sz w:val="20"/>
          <w:szCs w:val="20"/>
          <w:lang w:val="it-IT"/>
        </w:rPr>
        <w:t>4.a</w:t>
      </w:r>
      <w:r w:rsidR="00225E91" w:rsidRPr="007B6908">
        <w:rPr>
          <w:color w:val="000000" w:themeColor="text1"/>
          <w:sz w:val="20"/>
          <w:szCs w:val="20"/>
          <w:lang w:val="it-IT"/>
        </w:rPr>
        <w:t>,</w:t>
      </w:r>
      <w:r w:rsidRPr="007B6908">
        <w:rPr>
          <w:color w:val="000000" w:themeColor="text1"/>
          <w:sz w:val="20"/>
          <w:szCs w:val="20"/>
          <w:lang w:val="it-IT"/>
        </w:rPr>
        <w:t xml:space="preserve"> b</w:t>
      </w:r>
    </w:p>
    <w:p w:rsidR="008A3796" w:rsidRPr="007B6908" w:rsidRDefault="008A3796" w:rsidP="008A3796">
      <w:pPr>
        <w:rPr>
          <w:color w:val="000000" w:themeColor="text1"/>
          <w:sz w:val="20"/>
          <w:szCs w:val="20"/>
          <w:lang w:val="it-IT"/>
        </w:rPr>
      </w:pPr>
      <w:r w:rsidRPr="007B6908">
        <w:rPr>
          <w:color w:val="000000" w:themeColor="text1"/>
          <w:sz w:val="20"/>
          <w:szCs w:val="20"/>
          <w:lang w:val="it-IT"/>
        </w:rPr>
        <w:t>5.b</w:t>
      </w:r>
      <w:r w:rsidR="00225E91" w:rsidRPr="007B6908">
        <w:rPr>
          <w:color w:val="000000" w:themeColor="text1"/>
          <w:sz w:val="20"/>
          <w:szCs w:val="20"/>
          <w:lang w:val="it-IT"/>
        </w:rPr>
        <w:t>,</w:t>
      </w:r>
      <w:r w:rsidRPr="007B6908">
        <w:rPr>
          <w:color w:val="000000" w:themeColor="text1"/>
          <w:sz w:val="20"/>
          <w:szCs w:val="20"/>
          <w:lang w:val="it-IT"/>
        </w:rPr>
        <w:t xml:space="preserve"> c</w:t>
      </w:r>
    </w:p>
    <w:p w:rsidR="008A3796" w:rsidRPr="007B6908" w:rsidRDefault="008A3796" w:rsidP="008A3796">
      <w:pPr>
        <w:rPr>
          <w:color w:val="000000" w:themeColor="text1"/>
          <w:sz w:val="20"/>
          <w:szCs w:val="20"/>
          <w:lang w:val="it-IT"/>
        </w:rPr>
      </w:pPr>
      <w:r w:rsidRPr="007B6908">
        <w:rPr>
          <w:color w:val="000000" w:themeColor="text1"/>
          <w:sz w:val="20"/>
          <w:szCs w:val="20"/>
          <w:lang w:val="it-IT"/>
        </w:rPr>
        <w:t>L'intercomprensione permette di capire una lingua senza saperla parlare. La conoscenza di una lingua può essere valutata a diversi livelli: la capacità di comprensione può essere acquisita senza la capacità di produzione.</w:t>
      </w:r>
    </w:p>
    <w:p w:rsidR="008A3796" w:rsidRPr="007B6908" w:rsidRDefault="008A3796" w:rsidP="008A3796">
      <w:pPr>
        <w:rPr>
          <w:color w:val="000000" w:themeColor="text1"/>
          <w:sz w:val="20"/>
          <w:szCs w:val="20"/>
          <w:lang w:val="it-IT"/>
        </w:rPr>
      </w:pPr>
      <w:r w:rsidRPr="007B6908">
        <w:rPr>
          <w:color w:val="000000" w:themeColor="text1"/>
          <w:sz w:val="20"/>
          <w:szCs w:val="20"/>
          <w:lang w:val="it-IT"/>
        </w:rPr>
        <w:t>6.a</w:t>
      </w:r>
      <w:r w:rsidR="00225E91" w:rsidRPr="007B6908">
        <w:rPr>
          <w:color w:val="000000" w:themeColor="text1"/>
          <w:sz w:val="20"/>
          <w:szCs w:val="20"/>
          <w:lang w:val="it-IT"/>
        </w:rPr>
        <w:t>,</w:t>
      </w:r>
      <w:r w:rsidRPr="007B6908">
        <w:rPr>
          <w:color w:val="000000" w:themeColor="text1"/>
          <w:sz w:val="20"/>
          <w:szCs w:val="20"/>
          <w:lang w:val="it-IT"/>
        </w:rPr>
        <w:t xml:space="preserve"> d</w:t>
      </w:r>
    </w:p>
    <w:p w:rsidR="00E30851" w:rsidRPr="007B6908" w:rsidRDefault="008A3796" w:rsidP="00E30851">
      <w:pPr>
        <w:rPr>
          <w:color w:val="000000" w:themeColor="text1"/>
          <w:sz w:val="20"/>
          <w:szCs w:val="20"/>
          <w:lang w:val="it-IT"/>
        </w:rPr>
      </w:pPr>
      <w:r w:rsidRPr="007B6908">
        <w:rPr>
          <w:color w:val="000000" w:themeColor="text1"/>
          <w:sz w:val="20"/>
          <w:szCs w:val="20"/>
          <w:lang w:val="it-IT"/>
        </w:rPr>
        <w:t>L'intercomprensione comporta la capacità di riconoscere le somiglianze tra le lingue senza essere bloccati dalle loro differenze.</w:t>
      </w:r>
    </w:p>
    <w:sectPr w:rsidR="00E30851" w:rsidRPr="007B6908" w:rsidSect="008C2D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8440C"/>
    <w:multiLevelType w:val="hybridMultilevel"/>
    <w:tmpl w:val="9D5C56AE"/>
    <w:lvl w:ilvl="0" w:tplc="30F0D13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34E1E"/>
    <w:multiLevelType w:val="hybridMultilevel"/>
    <w:tmpl w:val="F4C60906"/>
    <w:lvl w:ilvl="0" w:tplc="F9E0C66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876705">
    <w:abstractNumId w:val="1"/>
  </w:num>
  <w:num w:numId="2" w16cid:durableId="119419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3D"/>
    <w:rsid w:val="001118E3"/>
    <w:rsid w:val="00225E91"/>
    <w:rsid w:val="004B1E3F"/>
    <w:rsid w:val="005D101C"/>
    <w:rsid w:val="007B6908"/>
    <w:rsid w:val="008A3796"/>
    <w:rsid w:val="008C2DD6"/>
    <w:rsid w:val="00B305ED"/>
    <w:rsid w:val="00B5733D"/>
    <w:rsid w:val="00BE0F4B"/>
    <w:rsid w:val="00D547A5"/>
    <w:rsid w:val="00E13337"/>
    <w:rsid w:val="00E30851"/>
    <w:rsid w:val="00EC7A70"/>
    <w:rsid w:val="00F3203D"/>
    <w:rsid w:val="00FC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9E2E4B0-4CD3-064F-A4B8-6E7339C5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2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2023-10-23T17:28:00Z</dcterms:created>
  <dcterms:modified xsi:type="dcterms:W3CDTF">2023-10-23T17:29:00Z</dcterms:modified>
</cp:coreProperties>
</file>